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79" w:rsidRPr="005D59BD" w:rsidRDefault="00721079" w:rsidP="00721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уровня среднего общего образования</w:t>
      </w:r>
    </w:p>
    <w:p w:rsidR="00721079" w:rsidRDefault="00721079" w:rsidP="00721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1079" w:rsidRPr="005D59BD" w:rsidRDefault="00721079" w:rsidP="007210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7D2" w:rsidRDefault="00A05DAF" w:rsidP="00A15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="00F4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57D2">
        <w:rPr>
          <w:rFonts w:ascii="Times New Roman" w:hAnsi="Times New Roman" w:cs="Times New Roman"/>
          <w:b/>
          <w:sz w:val="24"/>
          <w:szCs w:val="24"/>
        </w:rPr>
        <w:t>10-11</w:t>
      </w:r>
      <w:r w:rsidR="00A157D2" w:rsidRPr="001C46B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A157D2" w:rsidRDefault="00A157D2" w:rsidP="00A157D2">
      <w:pPr>
        <w:pStyle w:val="dash041e0431044b0447043d044b0439"/>
        <w:jc w:val="both"/>
        <w:rPr>
          <w:rStyle w:val="dash041e0431044b0447043d044b0439char1"/>
        </w:rPr>
      </w:pPr>
    </w:p>
    <w:p w:rsidR="00F47F62" w:rsidRDefault="00F47F62" w:rsidP="00F47F62">
      <w:pPr>
        <w:pStyle w:val="dash041e0431044b0447043d044b0439"/>
        <w:ind w:firstLine="567"/>
        <w:jc w:val="both"/>
        <w:rPr>
          <w:rStyle w:val="dash041e0431044b0447043d044b0439char1"/>
        </w:rPr>
      </w:pPr>
      <w:r w:rsidRPr="00F47F62">
        <w:rPr>
          <w:rStyle w:val="dash041e0431044b0447043d044b0439char1"/>
          <w:b/>
        </w:rPr>
        <w:t>Учебный предмет «</w:t>
      </w:r>
      <w:r w:rsidR="00A05DAF">
        <w:rPr>
          <w:rStyle w:val="dash041e0431044b0447043d044b0439char1"/>
          <w:b/>
        </w:rPr>
        <w:t>Обществознание</w:t>
      </w:r>
      <w:r w:rsidRPr="00F47F62">
        <w:rPr>
          <w:rStyle w:val="dash041e0431044b0447043d044b0439char1"/>
          <w:b/>
        </w:rPr>
        <w:t xml:space="preserve">» </w:t>
      </w:r>
      <w:r>
        <w:rPr>
          <w:rStyle w:val="dash041e0431044b0447043d044b0439char1"/>
        </w:rPr>
        <w:t xml:space="preserve">в </w:t>
      </w:r>
      <w:r w:rsidR="00721079">
        <w:rPr>
          <w:rStyle w:val="dash041e0431044b0447043d044b0439char1"/>
        </w:rPr>
        <w:t>МБОУ СОШ № 64</w:t>
      </w:r>
      <w:r>
        <w:rPr>
          <w:rStyle w:val="dash041e0431044b0447043d044b0439char1"/>
        </w:rPr>
        <w:t xml:space="preserve"> является обязательным учебным предметом на уровне среднего общего образования, включается во все учебные планы и изучается на базовом уровне.</w:t>
      </w:r>
    </w:p>
    <w:p w:rsidR="00721079" w:rsidRPr="00CB6D0A" w:rsidRDefault="00721079" w:rsidP="0072107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Учебный предмет «Обществознание» знакомит обучающихся с основами жизни общества, с комплексом социальных, общественных и гуманитарных наук, которые будут изучаться в вузах. Учебный предмет «Обществознание» является интегративным, включает достижения различных наук (философии, экономики, социологии, политологии, социальной психологии, правоведения, философии), что позволяет представить знания о человеке и обществе не односторонне с позиции какой-либо одной науки, а комплексно. Данный подход способствует формированию у обучающихся целостной научной картины мира.</w:t>
      </w:r>
    </w:p>
    <w:p w:rsidR="00721079" w:rsidRPr="00CB6D0A" w:rsidRDefault="00721079" w:rsidP="0072107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Задачами реализации программы учебного предмета «Обществознания» на уровне среднего общего образования являются:</w:t>
      </w:r>
    </w:p>
    <w:p w:rsidR="00721079" w:rsidRPr="00CB6D0A" w:rsidRDefault="00721079" w:rsidP="00721079">
      <w:pPr>
        <w:numPr>
          <w:ilvl w:val="1"/>
          <w:numId w:val="9"/>
        </w:numPr>
        <w:tabs>
          <w:tab w:val="left" w:pos="426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721079" w:rsidRPr="00CB6D0A" w:rsidRDefault="00721079" w:rsidP="00721079">
      <w:pPr>
        <w:numPr>
          <w:ilvl w:val="1"/>
          <w:numId w:val="9"/>
        </w:numPr>
        <w:tabs>
          <w:tab w:val="left" w:pos="426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721079" w:rsidRPr="00CB6D0A" w:rsidRDefault="00721079" w:rsidP="00721079">
      <w:pPr>
        <w:numPr>
          <w:ilvl w:val="1"/>
          <w:numId w:val="9"/>
        </w:numPr>
        <w:tabs>
          <w:tab w:val="left" w:pos="426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овладение базовым понятийным аппаратом социальных наук;</w:t>
      </w:r>
    </w:p>
    <w:p w:rsidR="00721079" w:rsidRPr="00CB6D0A" w:rsidRDefault="00721079" w:rsidP="00721079">
      <w:pPr>
        <w:numPr>
          <w:ilvl w:val="1"/>
          <w:numId w:val="9"/>
        </w:numPr>
        <w:tabs>
          <w:tab w:val="left" w:pos="426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721079" w:rsidRPr="00CB6D0A" w:rsidRDefault="00721079" w:rsidP="00721079">
      <w:pPr>
        <w:numPr>
          <w:ilvl w:val="1"/>
          <w:numId w:val="9"/>
        </w:numPr>
        <w:tabs>
          <w:tab w:val="left" w:pos="426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721079" w:rsidRPr="00CB6D0A" w:rsidRDefault="00721079" w:rsidP="00721079">
      <w:pPr>
        <w:numPr>
          <w:ilvl w:val="1"/>
          <w:numId w:val="9"/>
        </w:numPr>
        <w:tabs>
          <w:tab w:val="left" w:pos="426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формирование представлений о методах познания социальных явлений и процессов;</w:t>
      </w:r>
    </w:p>
    <w:p w:rsidR="00721079" w:rsidRPr="00CB6D0A" w:rsidRDefault="00721079" w:rsidP="00721079">
      <w:pPr>
        <w:numPr>
          <w:ilvl w:val="1"/>
          <w:numId w:val="9"/>
        </w:numPr>
        <w:tabs>
          <w:tab w:val="left" w:pos="426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721079" w:rsidRPr="00CB6D0A" w:rsidRDefault="00721079" w:rsidP="00721079">
      <w:pPr>
        <w:numPr>
          <w:ilvl w:val="1"/>
          <w:numId w:val="9"/>
        </w:numPr>
        <w:tabs>
          <w:tab w:val="left" w:pos="426"/>
        </w:tabs>
        <w:suppressAutoHyphens/>
        <w:spacing w:after="0" w:line="240" w:lineRule="auto"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CB6D0A">
        <w:rPr>
          <w:rFonts w:ascii="Times New Roman" w:hAnsi="Times New Roman"/>
          <w:sz w:val="24"/>
          <w:szCs w:val="24"/>
        </w:rPr>
        <w:t>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F47F62" w:rsidRDefault="00F47F62" w:rsidP="00F47F62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bookmarkStart w:id="0" w:name="_GoBack"/>
      <w:bookmarkEnd w:id="0"/>
      <w:r w:rsidRPr="00F47F62">
        <w:rPr>
          <w:rStyle w:val="dash041e0431044b0447043d044b0439char1"/>
          <w:rFonts w:eastAsia="Times New Roman"/>
          <w:b/>
          <w:lang w:eastAsia="ru-RU"/>
        </w:rPr>
        <w:t>Учебный предмет «</w:t>
      </w:r>
      <w:r w:rsidR="00A05DAF">
        <w:rPr>
          <w:rStyle w:val="dash041e0431044b0447043d044b0439char1"/>
          <w:rFonts w:eastAsia="Times New Roman"/>
          <w:b/>
          <w:lang w:eastAsia="ru-RU"/>
        </w:rPr>
        <w:t>Обществознание</w:t>
      </w:r>
      <w:r w:rsidRPr="00F47F62">
        <w:rPr>
          <w:rStyle w:val="dash041e0431044b0447043d044b0439char1"/>
          <w:rFonts w:eastAsia="Times New Roman"/>
          <w:b/>
          <w:lang w:eastAsia="ru-RU"/>
        </w:rPr>
        <w:t>» (базовый 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</w:t>
      </w:r>
      <w:r w:rsidR="00A05DAF">
        <w:rPr>
          <w:rStyle w:val="dash041e0431044b0447043d044b0439char1"/>
          <w:rFonts w:eastAsia="Times New Roman"/>
          <w:lang w:eastAsia="ru-RU"/>
        </w:rPr>
        <w:t>13</w:t>
      </w:r>
      <w:r w:rsidR="00721079">
        <w:rPr>
          <w:rStyle w:val="dash041e0431044b0447043d044b0439char1"/>
          <w:rFonts w:eastAsia="Times New Roman"/>
          <w:lang w:eastAsia="ru-RU"/>
        </w:rPr>
        <w:t>8</w:t>
      </w:r>
      <w:r>
        <w:rPr>
          <w:rStyle w:val="dash041e0431044b0447043d044b0439char1"/>
          <w:rFonts w:eastAsia="Times New Roman"/>
          <w:lang w:eastAsia="ru-RU"/>
        </w:rPr>
        <w:t xml:space="preserve"> учебных час</w:t>
      </w:r>
      <w:r w:rsidR="00A05DAF">
        <w:rPr>
          <w:rStyle w:val="dash041e0431044b0447043d044b0439char1"/>
          <w:rFonts w:eastAsia="Times New Roman"/>
          <w:lang w:eastAsia="ru-RU"/>
        </w:rPr>
        <w:t>а</w:t>
      </w:r>
      <w:r>
        <w:rPr>
          <w:rStyle w:val="dash041e0431044b0447043d044b0439char1"/>
          <w:rFonts w:eastAsia="Times New Roman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в 10 классе – </w:t>
      </w:r>
      <w:r w:rsidR="00A05DAF">
        <w:rPr>
          <w:rFonts w:ascii="Times New Roman" w:hAnsi="Times New Roman" w:cs="Times New Roman"/>
          <w:color w:val="000000"/>
          <w:spacing w:val="-2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A05DAF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неделю (3</w:t>
      </w:r>
      <w:r w:rsidR="0072107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5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учебных недели), в 11 классе – </w:t>
      </w:r>
      <w:r w:rsidR="00A05DAF">
        <w:rPr>
          <w:rFonts w:ascii="Times New Roman" w:hAnsi="Times New Roman" w:cs="Times New Roman"/>
          <w:color w:val="000000"/>
          <w:spacing w:val="-2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час</w:t>
      </w:r>
      <w:r w:rsidR="00A05DAF">
        <w:rPr>
          <w:rFonts w:ascii="Times New Roman" w:hAnsi="Times New Roman" w:cs="Times New Roman"/>
          <w:color w:val="000000"/>
          <w:spacing w:val="-2"/>
          <w:sz w:val="24"/>
          <w:szCs w:val="24"/>
        </w:rPr>
        <w:t>а</w:t>
      </w:r>
      <w:r w:rsidR="0072107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неделю (34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</w:p>
    <w:p w:rsidR="00F47F62" w:rsidRDefault="00F47F62" w:rsidP="00F47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2"/>
        <w:gridCol w:w="6658"/>
        <w:gridCol w:w="1700"/>
      </w:tblGrid>
      <w:tr w:rsidR="00F47F62" w:rsidTr="00C30E5D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</w:tr>
      <w:tr w:rsidR="00A05DAF" w:rsidRPr="00A05DAF" w:rsidTr="00A05DAF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05DAF" w:rsidRPr="00A05DAF" w:rsidRDefault="00A05DAF" w:rsidP="00A05DAF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A05DAF">
              <w:rPr>
                <w:color w:val="000000"/>
                <w:lang w:eastAsia="en-US"/>
              </w:rPr>
              <w:t>10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21079" w:rsidRPr="00905DD6" w:rsidRDefault="00721079" w:rsidP="00721079">
            <w:pPr>
              <w:spacing w:after="0" w:line="240" w:lineRule="auto"/>
              <w:ind w:firstLine="7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Обществознание. 10 класс. </w:t>
            </w:r>
            <w:r>
              <w:rPr>
                <w:rFonts w:ascii="Times New Roman" w:hAnsi="Times New Roman"/>
                <w:sz w:val="24"/>
                <w:szCs w:val="24"/>
              </w:rPr>
              <w:t>Под ред. Л.Н. Боголюбова.</w:t>
            </w:r>
          </w:p>
          <w:p w:rsidR="00A05DAF" w:rsidRPr="00A05DAF" w:rsidRDefault="00A05DAF" w:rsidP="00A05DAF">
            <w:pPr>
              <w:pStyle w:val="a5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A05DAF">
              <w:rPr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05DAF" w:rsidRPr="00A05DAF" w:rsidRDefault="00721079" w:rsidP="00A05DAF">
            <w:pPr>
              <w:pStyle w:val="a5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t>Просвещение, 2014.</w:t>
            </w:r>
          </w:p>
        </w:tc>
      </w:tr>
    </w:tbl>
    <w:p w:rsidR="00F47F62" w:rsidRDefault="00F47F62" w:rsidP="00F47F62">
      <w:pPr>
        <w:pStyle w:val="dash041e0431044b0447043d044b0439"/>
        <w:ind w:firstLine="567"/>
        <w:jc w:val="both"/>
        <w:rPr>
          <w:rStyle w:val="dash041e0431044b0447043d044b0439char1"/>
        </w:rPr>
      </w:pPr>
    </w:p>
    <w:sectPr w:rsidR="00F47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 w15:restartNumberingAfterBreak="0">
    <w:nsid w:val="0B3D598D"/>
    <w:multiLevelType w:val="hybridMultilevel"/>
    <w:tmpl w:val="9BE4111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86536"/>
    <w:multiLevelType w:val="hybridMultilevel"/>
    <w:tmpl w:val="E65E4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1049E"/>
    <w:multiLevelType w:val="hybridMultilevel"/>
    <w:tmpl w:val="A59E3B86"/>
    <w:lvl w:ilvl="0" w:tplc="5F666AC0">
      <w:numFmt w:val="bullet"/>
      <w:lvlText w:val="•"/>
      <w:lvlJc w:val="left"/>
      <w:pPr>
        <w:ind w:left="1710" w:hanging="99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704034"/>
    <w:multiLevelType w:val="hybridMultilevel"/>
    <w:tmpl w:val="74BE2D5E"/>
    <w:lvl w:ilvl="0" w:tplc="C9E4CA98">
      <w:start w:val="1"/>
      <w:numFmt w:val="bullet"/>
      <w:lvlText w:val=""/>
      <w:legacy w:legacy="1" w:legacySpace="0" w:legacyIndent="283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177748"/>
    <w:multiLevelType w:val="hybridMultilevel"/>
    <w:tmpl w:val="B48A95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A276CB"/>
    <w:multiLevelType w:val="hybridMultilevel"/>
    <w:tmpl w:val="56FA2BA4"/>
    <w:lvl w:ilvl="0" w:tplc="C9E4CA98">
      <w:start w:val="1"/>
      <w:numFmt w:val="bullet"/>
      <w:lvlText w:val=""/>
      <w:legacy w:legacy="1" w:legacySpace="0" w:legacyIndent="283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D2"/>
    <w:rsid w:val="00160F79"/>
    <w:rsid w:val="00721079"/>
    <w:rsid w:val="00A05DAF"/>
    <w:rsid w:val="00A157D2"/>
    <w:rsid w:val="00F4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10AA"/>
  <w15:docId w15:val="{FDABC879-39DF-4B64-BB27-6727ED31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A157D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15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157D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157D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47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2019-12-07T17:46:00Z</dcterms:created>
  <dcterms:modified xsi:type="dcterms:W3CDTF">2019-12-07T17:46:00Z</dcterms:modified>
</cp:coreProperties>
</file>